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</w:p>
    <w:p w14:paraId="02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проведена проверка соблюдения </w:t>
      </w:r>
      <w:r>
        <w:rPr>
          <w:rFonts w:ascii="Times New Roman" w:hAnsi="Times New Roman"/>
          <w:sz w:val="28"/>
        </w:rPr>
        <w:t>требований законодательства</w:t>
      </w:r>
      <w:r>
        <w:rPr>
          <w:rFonts w:ascii="Times New Roman" w:hAnsi="Times New Roman"/>
          <w:b w:val="0"/>
          <w:sz w:val="28"/>
        </w:rPr>
        <w:t xml:space="preserve"> по обеспечению для инвалидов по зрению доступности информации о деятельности государственных органов и органов местного самоуправления, содержащейся на официальных сайтах государственных органов, органов местного самоуправления и подведомственных им организаций в информационно - телекоммуникационной сети "Интернет"</w:t>
      </w:r>
      <w:r>
        <w:rPr>
          <w:rFonts w:ascii="Times New Roman" w:hAnsi="Times New Roman"/>
          <w:sz w:val="28"/>
        </w:rPr>
        <w:t>.</w:t>
      </w:r>
    </w:p>
    <w:p w14:paraId="03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официальных сайтов </w:t>
      </w:r>
      <w:r>
        <w:rPr>
          <w:rFonts w:ascii="Times New Roman" w:hAnsi="Times New Roman"/>
          <w:sz w:val="28"/>
        </w:rPr>
        <w:t>образовательных организаций</w:t>
      </w:r>
      <w:r>
        <w:rPr>
          <w:rFonts w:ascii="Times New Roman" w:hAnsi="Times New Roman"/>
          <w:sz w:val="28"/>
        </w:rPr>
        <w:t xml:space="preserve"> установлено, что в нарушение законодательства официальные сайты образовательных организаций Сеченовского муниципального округа                            не обеспечены параметрами, предусмотренными Требованиями, утвержденными </w:t>
      </w:r>
      <w:r>
        <w:rPr>
          <w:rFonts w:ascii="Times New Roman" w:hAnsi="Times New Roman"/>
          <w:sz w:val="28"/>
        </w:rPr>
        <w:t>постановлением Правительства от 07.02.2026 №102.</w:t>
      </w:r>
    </w:p>
    <w:p w14:paraId="04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выявленным нарушениям приняты меры прокурорского реагирования.</w:t>
      </w:r>
    </w:p>
    <w:p w14:paraId="05000000">
      <w:pPr>
        <w:widowControl w:val="0"/>
        <w:ind w:firstLine="567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Виновные лица привлечены к дисциплинарной ответственности.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2025-12-01T12:36:16Z</dcterms:created>
  <dcterms:modified xsi:type="dcterms:W3CDTF">2026-05-27T12:04:22Z</dcterms:modified>
</cp:coreProperties>
</file>