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по обращению </w:t>
      </w:r>
      <w:r>
        <w:rPr>
          <w:rFonts w:ascii="Times New Roman" w:hAnsi="Times New Roman"/>
          <w:sz w:val="28"/>
        </w:rPr>
        <w:t xml:space="preserve">гр.Х </w:t>
      </w:r>
      <w:r>
        <w:rPr>
          <w:rFonts w:ascii="Times New Roman" w:hAnsi="Times New Roman"/>
          <w:sz w:val="28"/>
        </w:rPr>
        <w:t xml:space="preserve">о защите ее жилищных прав, как лица из числа детей-сирот и детей, оставшихся без попечения родителей.  </w:t>
      </w:r>
    </w:p>
    <w:p w14:paraId="03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Проведенной проверкой установлено, что </w:t>
      </w:r>
      <w:r>
        <w:rPr>
          <w:rFonts w:ascii="Times New Roman" w:hAnsi="Times New Roman"/>
          <w:sz w:val="28"/>
        </w:rPr>
        <w:t>гр.Х</w:t>
      </w:r>
      <w:r>
        <w:rPr>
          <w:rFonts w:ascii="Times New Roman" w:hAnsi="Times New Roman"/>
          <w:sz w:val="28"/>
        </w:rPr>
        <w:t xml:space="preserve"> относится к категории лиц из числа детей – сирот и детей, оставшихся без попечения родителей, п</w:t>
      </w:r>
      <w:r>
        <w:rPr>
          <w:rFonts w:ascii="Times New Roman" w:hAnsi="Times New Roman"/>
          <w:sz w:val="28"/>
        </w:rPr>
        <w:t>ринят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учет в качестве нуждающегося в жилом помещении.</w:t>
      </w:r>
    </w:p>
    <w:p w14:paraId="04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включен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список детей - сирот и детей, оставшихся без попечения родителей, лиц из числа детей - сирот и детей, оставшихся без попечения родителей, которые подлежат обеспечению жилыми помещениями на территории </w:t>
      </w:r>
      <w:r>
        <w:rPr>
          <w:rFonts w:ascii="Times New Roman" w:hAnsi="Times New Roman"/>
          <w:sz w:val="28"/>
        </w:rPr>
        <w:t>Сеченовского</w:t>
      </w:r>
      <w:r>
        <w:rPr>
          <w:rFonts w:ascii="Times New Roman" w:hAnsi="Times New Roman"/>
          <w:sz w:val="28"/>
        </w:rPr>
        <w:t xml:space="preserve"> муниципального района Нижегородской области. </w:t>
      </w:r>
    </w:p>
    <w:p w14:paraId="05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п.1 ст.8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</w:t>
      </w:r>
      <w:r>
        <w:rPr>
          <w:rFonts w:ascii="Times New Roman" w:hAnsi="Times New Roman"/>
          <w:sz w:val="28"/>
        </w:rPr>
        <w:t>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</w:p>
    <w:p w14:paraId="06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Жилые помещения предоставляются лицам, указанным в абзаце первом настоящего пункта, по их заявлению в письменной форме по достижении ими возраста 18 лет, а также в случае приобретения ими полной дееспособности до достижения совершеннолетия. В случаях, предусмотренных законодательством субъектов Российской Федерации, жилые помещения могут быть предоставлены лицам, указанным в абзаце первом настоящего пункта, по их заявлению в письменной форме ранее чем по достижении ими возраста 18 лет.</w:t>
      </w:r>
    </w:p>
    <w:p w14:paraId="07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заявлению в письменной форме лиц, указанных в абзаце первом настоящего пункта и достигших возраста 18 лет, жилые помещения предоставляются им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</w:r>
    </w:p>
    <w:p w14:paraId="08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п.1 ст.5 Закона Нижегородской области от 10.12.2004 № 147-З «О мерах социальной поддержки детей-сирот и детей, оставшихся без попечения родителей»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органом местного самоуправления муниципального района, муниципального округа или городского округа, которым граждане вышеуказанных категорий включены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по месту жительства однократно предоставляются благоустроенные жилые помещения специализированного </w:t>
      </w:r>
      <w:r>
        <w:rPr>
          <w:rFonts w:ascii="Times New Roman" w:hAnsi="Times New Roman"/>
          <w:sz w:val="28"/>
        </w:rPr>
        <w:t>жилищного фонда по договорам найма специализированных жилых помещений.</w:t>
      </w:r>
    </w:p>
    <w:p w14:paraId="09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 6 ч. 1 ст. 2 Закона Нижегородской области от 30.09.2008                  № 116-З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отношений» органы местного самоуправления наделяются отдельными государственными полномочиями в области жилищных правоотношений по обеспечению детей-сирот и детей, оставшихся без попечения родителей, жилыми помещениями. </w:t>
      </w:r>
    </w:p>
    <w:p w14:paraId="0A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изложенного гр.Х</w:t>
      </w:r>
      <w:r>
        <w:rPr>
          <w:rFonts w:ascii="Times New Roman" w:hAnsi="Times New Roman"/>
          <w:sz w:val="28"/>
        </w:rPr>
        <w:t xml:space="preserve"> имеет право на однократное предоставление благоустроенного жилого помещения </w:t>
      </w:r>
      <w:r>
        <w:rPr>
          <w:rFonts w:ascii="Times New Roman" w:hAnsi="Times New Roman"/>
          <w:sz w:val="28"/>
        </w:rPr>
        <w:t>специализированого</w:t>
      </w:r>
      <w:r>
        <w:rPr>
          <w:rFonts w:ascii="Times New Roman" w:hAnsi="Times New Roman"/>
          <w:sz w:val="28"/>
        </w:rPr>
        <w:t xml:space="preserve"> жилищного фонда по договору найма специализированных жилых помещений как лицо из числа детей оставшихся без попечения родителей. </w:t>
      </w:r>
    </w:p>
    <w:p w14:paraId="0B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Нижегородской области от 24.05.2021 №404 утвержден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 (далее - Порядок).</w:t>
      </w:r>
    </w:p>
    <w:p w14:paraId="0C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п.3.1 и п.3.3 Порядка специализированное жилое помещение предоставляется из специализированного жилищного фонда, управление которым осуществляет орган местного самоуправления, принявший решение о включении лица, указанного в пункте 1.2 настоящего Порядка, в список. </w:t>
      </w:r>
    </w:p>
    <w:p w14:paraId="0D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Специализированное жилое помещение предоставляется в виде жилых домов, квартир, благоустроенных применительно к условиям соответствующего населенного пункта. </w:t>
      </w:r>
    </w:p>
    <w:p w14:paraId="0E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площадь специализированного жилого помещения не может быть меньше нормы предоставления площади жилого помещения по договору социального найма для одиноко проживающих граждан (30 кв. м).</w:t>
      </w:r>
    </w:p>
    <w:p w14:paraId="0F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3.5 и п.3.7 Порядка специализированное жилое помещение предоставляется лицам, включенным в список, по их заявлению о предоставлении специализированного жилого помещения в письменной форме по достижении ими возраста 18 лет, а также в случае приобретения ими полной дееспособности до достижения совершеннолетия. </w:t>
      </w:r>
    </w:p>
    <w:p w14:paraId="10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Специализированные жилые помещения предоставляются однократно по договору найма специализированного жилого помещения. </w:t>
      </w:r>
    </w:p>
    <w:p w14:paraId="11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 6 ч. 1 ст. 2 Закона Нижегородской области от 30.09.2008                  № 116-З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отношений» органы местного самоуправления наделяются отдельными государственными </w:t>
      </w:r>
      <w:r>
        <w:rPr>
          <w:rFonts w:ascii="Times New Roman" w:hAnsi="Times New Roman"/>
          <w:sz w:val="28"/>
        </w:rPr>
        <w:t xml:space="preserve">полномочиями в области жилищных правоотношений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помещениями. </w:t>
      </w:r>
    </w:p>
    <w:p w14:paraId="12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обязанность по обеспечению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жилым помещением возложена на администрацию </w:t>
      </w:r>
      <w:r>
        <w:rPr>
          <w:rFonts w:ascii="Times New Roman" w:hAnsi="Times New Roman"/>
          <w:sz w:val="28"/>
        </w:rPr>
        <w:t>Сеченовского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области.</w:t>
      </w:r>
    </w:p>
    <w:p w14:paraId="13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Проведенной проверкой установлено, что до настоящего времени отдельное благоустроенное жилое помещение в соответствии с нормой предоставления 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как лицу из числа детей–сирот и детей, оставшихся без попечения родителей, не предоставлено. </w:t>
      </w:r>
    </w:p>
    <w:p w14:paraId="14000000">
      <w:pPr>
        <w:widowControl w:val="0"/>
        <w:ind w:firstLine="567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15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2025-12-01T12:36:16Z</dcterms:created>
  <dcterms:modified xsi:type="dcterms:W3CDTF">2026-05-27T12:13:57Z</dcterms:modified>
</cp:coreProperties>
</file>