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 марта 2026 года ужесточат ответственность за пропаганду наркотиков и психотропных веществ</w:t>
      </w:r>
      <w:r>
        <w:rPr>
          <w:rFonts w:ascii="Times New Roman" w:hAnsi="Times New Roman"/>
          <w:color w:val="000000"/>
          <w:sz w:val="24"/>
        </w:rPr>
        <w:br/>
      </w:r>
    </w:p>
    <w:p w14:paraId="0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u w:color="000000"/>
        </w:rPr>
        <w:t>Будут штрафовать</w:t>
      </w:r>
      <w:r>
        <w:rPr>
          <w:rFonts w:ascii="Times New Roman" w:hAnsi="Times New Roman"/>
          <w:color w:val="000000"/>
          <w:sz w:val="24"/>
        </w:rPr>
        <w:t xml:space="preserve"> за распространение произведений литературы и искусства, содержащих информацию о наркотиках и психотропных веществах, об их аналогах, о прекурсорах. Есть исключения, но может потребоваться маркировка произведения.</w:t>
      </w:r>
    </w:p>
    <w:p w14:paraId="03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граждан штраф составит от 2 тыс. до 4 тыс. руб., должностных лиц и ИП - от 10 тыс. до 30 тыс. руб., юрлиц - от 300 тыс. до 600 тыс. руб. Продукцию конфискуют.</w:t>
      </w: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За пропаганду наркотиков и психотропных веществ должностных лиц среди прочего </w:t>
      </w:r>
      <w:r>
        <w:rPr>
          <w:rFonts w:ascii="Times New Roman" w:hAnsi="Times New Roman"/>
          <w:color w:val="000000"/>
          <w:sz w:val="24"/>
          <w:u w:color="000000"/>
        </w:rPr>
        <w:t>могут дисквалифицировать</w:t>
      </w:r>
      <w:r>
        <w:rPr>
          <w:rFonts w:ascii="Times New Roman" w:hAnsi="Times New Roman"/>
          <w:color w:val="000000"/>
          <w:sz w:val="24"/>
        </w:rPr>
        <w:t xml:space="preserve"> на срок от 1 года до 2 лет.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u w:color="000000"/>
        </w:rPr>
        <w:t>Подняли</w:t>
      </w:r>
      <w:r>
        <w:rPr>
          <w:rFonts w:ascii="Times New Roman" w:hAnsi="Times New Roman"/>
          <w:color w:val="000000"/>
          <w:sz w:val="24"/>
        </w:rPr>
        <w:t xml:space="preserve"> нижнюю планку штрафа за такие нарушения, если их совершил иностранец или лицо без гражданства.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2026-01-28T03:40:00Z</dcterms:created>
  <dcterms:modified xsi:type="dcterms:W3CDTF">2026-05-27T14:53:31Z</dcterms:modified>
</cp:coreProperties>
</file>